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6D20" w:rsidRDefault="00276D20">
      <w:pPr>
        <w:spacing w:line="360" w:lineRule="auto"/>
        <w:rPr>
          <w:b/>
          <w:sz w:val="24"/>
          <w:szCs w:val="24"/>
        </w:rPr>
      </w:pPr>
    </w:p>
    <w:p w:rsidR="00346F84" w:rsidRDefault="00346F84" w:rsidP="00346F8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KẾ HOẠCH TỔ CHỨC NGÀY HỘI TIẾNG ANH </w:t>
      </w:r>
    </w:p>
    <w:p w:rsidR="00276D20" w:rsidRDefault="00346F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TH NGỌC HỒI 25.1.2018</w:t>
      </w:r>
    </w:p>
    <w:p w:rsidR="00276D20" w:rsidRDefault="00276D20">
      <w:pPr>
        <w:spacing w:line="360" w:lineRule="auto"/>
        <w:jc w:val="center"/>
        <w:rPr>
          <w:b/>
          <w:sz w:val="28"/>
          <w:szCs w:val="28"/>
        </w:rPr>
      </w:pPr>
    </w:p>
    <w:p w:rsidR="00DE7243" w:rsidRPr="00DE7243" w:rsidRDefault="00DE7243" w:rsidP="00DE7243">
      <w:pPr>
        <w:pStyle w:val="ListParagraph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DE7243">
        <w:rPr>
          <w:b/>
          <w:sz w:val="24"/>
          <w:szCs w:val="24"/>
        </w:rPr>
        <w:t>NỘI DUNG CHƯƠNG TRÌNH</w:t>
      </w:r>
    </w:p>
    <w:p w:rsidR="00276D20" w:rsidRPr="009A46B0" w:rsidRDefault="00A6071D">
      <w:pPr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3E66F" wp14:editId="5C8C2762">
            <wp:simplePos x="0" y="0"/>
            <wp:positionH relativeFrom="column">
              <wp:posOffset>4943475</wp:posOffset>
            </wp:positionH>
            <wp:positionV relativeFrom="paragraph">
              <wp:posOffset>61595</wp:posOffset>
            </wp:positionV>
            <wp:extent cx="1581150" cy="3589655"/>
            <wp:effectExtent l="0" t="0" r="0" b="0"/>
            <wp:wrapSquare wrapText="bothSides"/>
            <wp:docPr id="15" name="Picture 15" descr="C:\Users\HP\Downloads\image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s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6B0" w:rsidRPr="009A46B0">
        <w:rPr>
          <w:b/>
          <w:sz w:val="24"/>
          <w:szCs w:val="24"/>
        </w:rPr>
        <w:t>Mục đích:</w:t>
      </w:r>
    </w:p>
    <w:p w:rsidR="00276D20" w:rsidRDefault="009A46B0" w:rsidP="009A46B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Xây dựng sân chơi, tạo tâm lý vui tươi thoải mái cho các bạn học sinh</w:t>
      </w:r>
    </w:p>
    <w:p w:rsidR="009A46B0" w:rsidRPr="009A46B0" w:rsidRDefault="009A46B0" w:rsidP="009A46B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Tạo điều kiện cho học sinh có cơ hội giao lưu với giáo viên nước ngoài thông qua các hoạt động ngoài trời cùng Anh ngữ Việt-Mỹ VATC</w:t>
      </w:r>
    </w:p>
    <w:p w:rsidR="00276D20" w:rsidRPr="00F11909" w:rsidRDefault="009A46B0">
      <w:pPr>
        <w:numPr>
          <w:ilvl w:val="0"/>
          <w:numId w:val="5"/>
        </w:numPr>
        <w:tabs>
          <w:tab w:val="left" w:pos="6552"/>
        </w:tabs>
        <w:spacing w:line="360" w:lineRule="auto"/>
        <w:contextualSpacing/>
        <w:rPr>
          <w:sz w:val="24"/>
          <w:szCs w:val="24"/>
        </w:rPr>
      </w:pPr>
      <w:r w:rsidRPr="00F11909">
        <w:rPr>
          <w:b/>
          <w:sz w:val="24"/>
          <w:szCs w:val="24"/>
        </w:rPr>
        <w:t>Thời gian – Địa điểm tổ chức:</w:t>
      </w:r>
    </w:p>
    <w:p w:rsidR="00276D20" w:rsidRDefault="009A46B0">
      <w:pPr>
        <w:numPr>
          <w:ilvl w:val="0"/>
          <w:numId w:val="8"/>
        </w:numPr>
        <w:tabs>
          <w:tab w:val="left" w:pos="6552"/>
        </w:tabs>
        <w:spacing w:line="36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Chương trình sẽ được tổ chức tại sân trường</w:t>
      </w:r>
    </w:p>
    <w:p w:rsidR="00276D20" w:rsidRPr="009A46B0" w:rsidRDefault="009A46B0" w:rsidP="009A46B0">
      <w:pPr>
        <w:numPr>
          <w:ilvl w:val="0"/>
          <w:numId w:val="8"/>
        </w:numPr>
        <w:tabs>
          <w:tab w:val="left" w:pos="6552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Thời lượng: 1.5- 2 giờ đồng hồ</w:t>
      </w:r>
      <w:r w:rsidR="008C51D7" w:rsidRPr="009A46B0">
        <w:rPr>
          <w:sz w:val="24"/>
          <w:szCs w:val="24"/>
        </w:rPr>
        <w:t>.</w:t>
      </w:r>
    </w:p>
    <w:p w:rsidR="00276D20" w:rsidRPr="009A46B0" w:rsidRDefault="00DE7243">
      <w:pPr>
        <w:numPr>
          <w:ilvl w:val="0"/>
          <w:numId w:val="5"/>
        </w:numPr>
        <w:tabs>
          <w:tab w:val="left" w:pos="6552"/>
        </w:tabs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A46B0" w:rsidRPr="009A46B0">
        <w:rPr>
          <w:b/>
          <w:sz w:val="24"/>
          <w:szCs w:val="24"/>
        </w:rPr>
        <w:t>Đối tượng tham gia:</w:t>
      </w:r>
    </w:p>
    <w:p w:rsidR="00276D20" w:rsidRDefault="009A46B0" w:rsidP="009A46B0">
      <w:pPr>
        <w:pStyle w:val="ListParagraph"/>
        <w:numPr>
          <w:ilvl w:val="0"/>
          <w:numId w:val="8"/>
        </w:numPr>
        <w:tabs>
          <w:tab w:val="left" w:pos="6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BGH nhà trường</w:t>
      </w:r>
    </w:p>
    <w:p w:rsidR="009A46B0" w:rsidRDefault="009A46B0" w:rsidP="009A46B0">
      <w:pPr>
        <w:pStyle w:val="ListParagraph"/>
        <w:numPr>
          <w:ilvl w:val="0"/>
          <w:numId w:val="8"/>
        </w:numPr>
        <w:tabs>
          <w:tab w:val="left" w:pos="6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Đại diện Anh ngữ Việt</w:t>
      </w:r>
      <w:r w:rsidR="00346F8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46F84">
        <w:rPr>
          <w:sz w:val="24"/>
          <w:szCs w:val="24"/>
        </w:rPr>
        <w:t xml:space="preserve"> </w:t>
      </w:r>
      <w:r>
        <w:rPr>
          <w:sz w:val="24"/>
          <w:szCs w:val="24"/>
        </w:rPr>
        <w:t>Mỹ VATC</w:t>
      </w:r>
    </w:p>
    <w:p w:rsidR="00276D20" w:rsidRPr="00346F84" w:rsidRDefault="00346F84" w:rsidP="00346F84">
      <w:pPr>
        <w:pStyle w:val="ListParagraph"/>
        <w:numPr>
          <w:ilvl w:val="0"/>
          <w:numId w:val="8"/>
        </w:numPr>
        <w:tabs>
          <w:tab w:val="left" w:pos="6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Học sinh chương trình Bản ngữ (d</w:t>
      </w:r>
      <w:r w:rsidR="009A46B0">
        <w:rPr>
          <w:sz w:val="24"/>
          <w:szCs w:val="24"/>
        </w:rPr>
        <w:t>ự kiến 100 học sinh</w:t>
      </w:r>
      <w:r>
        <w:rPr>
          <w:sz w:val="24"/>
          <w:szCs w:val="24"/>
        </w:rPr>
        <w:t>) và đại diện phụ huynh học sinh.</w:t>
      </w:r>
    </w:p>
    <w:p w:rsidR="00276D20" w:rsidRPr="00346F84" w:rsidRDefault="00A6071D">
      <w:pPr>
        <w:numPr>
          <w:ilvl w:val="0"/>
          <w:numId w:val="5"/>
        </w:numPr>
        <w:tabs>
          <w:tab w:val="left" w:pos="6552"/>
        </w:tabs>
        <w:spacing w:line="360" w:lineRule="auto"/>
        <w:contextualSpacing/>
        <w:rPr>
          <w:sz w:val="24"/>
          <w:szCs w:val="24"/>
        </w:rPr>
      </w:pPr>
      <w:r w:rsidRPr="00A6071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4632325</wp:posOffset>
                </wp:positionH>
                <wp:positionV relativeFrom="paragraph">
                  <wp:posOffset>568325</wp:posOffset>
                </wp:positionV>
                <wp:extent cx="2374265" cy="1403985"/>
                <wp:effectExtent l="0" t="0" r="825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71D" w:rsidRPr="00A6071D" w:rsidRDefault="00A6071D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A6071D">
                              <w:rPr>
                                <w:i/>
                                <w:sz w:val="22"/>
                              </w:rPr>
                              <w:t>Hình ảnh chủ đạo của chương trình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75pt;margin-top:44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CRMrOXiAAAACwEAAA8AAAAAAAAAAAAAAAAAfQQAAGRycy9k&#10;b3ducmV2LnhtbFBLBQYAAAAABAAEAPMAAACMBQAAAAA=&#10;" stroked="f">
                <v:textbox style="mso-fit-shape-to-text:t">
                  <w:txbxContent>
                    <w:p w:rsidR="00A6071D" w:rsidRPr="00A6071D" w:rsidRDefault="00A6071D">
                      <w:pPr>
                        <w:rPr>
                          <w:i/>
                          <w:sz w:val="22"/>
                        </w:rPr>
                      </w:pPr>
                      <w:r w:rsidRPr="00A6071D">
                        <w:rPr>
                          <w:i/>
                          <w:sz w:val="22"/>
                        </w:rPr>
                        <w:t>Hình ảnh chủ đạo của chương trình</w:t>
                      </w:r>
                    </w:p>
                  </w:txbxContent>
                </v:textbox>
              </v:shape>
            </w:pict>
          </mc:Fallback>
        </mc:AlternateContent>
      </w:r>
      <w:r w:rsidR="00DE7243">
        <w:rPr>
          <w:b/>
          <w:sz w:val="24"/>
          <w:szCs w:val="24"/>
        </w:rPr>
        <w:t xml:space="preserve"> </w:t>
      </w:r>
      <w:r w:rsidR="009A46B0" w:rsidRPr="009A46B0">
        <w:rPr>
          <w:b/>
          <w:sz w:val="24"/>
          <w:szCs w:val="24"/>
        </w:rPr>
        <w:t>Nội dung hoạt động:</w:t>
      </w:r>
    </w:p>
    <w:p w:rsidR="00346F84" w:rsidRDefault="00346F84" w:rsidP="00346F84">
      <w:pPr>
        <w:tabs>
          <w:tab w:val="left" w:pos="6552"/>
        </w:tabs>
        <w:spacing w:line="360" w:lineRule="auto"/>
        <w:contextualSpacing/>
        <w:rPr>
          <w:b/>
          <w:sz w:val="24"/>
          <w:szCs w:val="24"/>
        </w:rPr>
      </w:pPr>
    </w:p>
    <w:p w:rsidR="00346F84" w:rsidRDefault="00346F84" w:rsidP="00346F84">
      <w:pPr>
        <w:tabs>
          <w:tab w:val="left" w:pos="6552"/>
        </w:tabs>
        <w:spacing w:line="360" w:lineRule="auto"/>
        <w:contextualSpacing/>
        <w:rPr>
          <w:b/>
          <w:sz w:val="24"/>
          <w:szCs w:val="24"/>
        </w:rPr>
      </w:pPr>
    </w:p>
    <w:p w:rsidR="00346F84" w:rsidRPr="009A46B0" w:rsidRDefault="00346F84" w:rsidP="00346F84">
      <w:pPr>
        <w:tabs>
          <w:tab w:val="left" w:pos="6552"/>
        </w:tabs>
        <w:spacing w:line="360" w:lineRule="auto"/>
        <w:contextualSpacing/>
        <w:rPr>
          <w:sz w:val="24"/>
          <w:szCs w:val="24"/>
        </w:rPr>
      </w:pPr>
    </w:p>
    <w:tbl>
      <w:tblPr>
        <w:tblStyle w:val="a"/>
        <w:tblW w:w="999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4950"/>
        <w:gridCol w:w="2970"/>
      </w:tblGrid>
      <w:tr w:rsidR="00346F84" w:rsidRPr="00F11909" w:rsidTr="00346F84">
        <w:trPr>
          <w:trHeight w:val="560"/>
        </w:trPr>
        <w:tc>
          <w:tcPr>
            <w:tcW w:w="2070" w:type="dxa"/>
            <w:shd w:val="clear" w:color="auto" w:fill="FABF8F" w:themeFill="accent6" w:themeFillTint="99"/>
          </w:tcPr>
          <w:p w:rsidR="00346F84" w:rsidRPr="00F11909" w:rsidRDefault="00346F84" w:rsidP="00F1190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909">
              <w:rPr>
                <w:b/>
                <w:color w:val="000000" w:themeColor="text1"/>
                <w:sz w:val="24"/>
                <w:szCs w:val="24"/>
              </w:rPr>
              <w:t>Trạm</w:t>
            </w:r>
          </w:p>
        </w:tc>
        <w:tc>
          <w:tcPr>
            <w:tcW w:w="4950" w:type="dxa"/>
            <w:shd w:val="clear" w:color="auto" w:fill="FABF8F" w:themeFill="accent6" w:themeFillTint="99"/>
          </w:tcPr>
          <w:p w:rsidR="00346F84" w:rsidRPr="00F11909" w:rsidRDefault="00346F84" w:rsidP="00F1190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909">
              <w:rPr>
                <w:b/>
                <w:color w:val="000000" w:themeColor="text1"/>
                <w:sz w:val="24"/>
                <w:szCs w:val="24"/>
              </w:rPr>
              <w:t>Hoạt động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:rsidR="00346F84" w:rsidRPr="00F11909" w:rsidRDefault="00346F84" w:rsidP="00F1190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909">
              <w:rPr>
                <w:b/>
                <w:color w:val="000000" w:themeColor="text1"/>
                <w:sz w:val="24"/>
                <w:szCs w:val="24"/>
              </w:rPr>
              <w:t>Vật dụng</w:t>
            </w:r>
          </w:p>
        </w:tc>
      </w:tr>
      <w:tr w:rsidR="00346F84" w:rsidRPr="00F11909" w:rsidTr="00346F84">
        <w:tc>
          <w:tcPr>
            <w:tcW w:w="2070" w:type="dxa"/>
            <w:shd w:val="clear" w:color="auto" w:fill="FFFFFF"/>
          </w:tcPr>
          <w:p w:rsidR="00346F84" w:rsidRPr="00F11909" w:rsidRDefault="00346F84" w:rsidP="00F11909">
            <w:pPr>
              <w:tabs>
                <w:tab w:val="left" w:pos="6552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F11909">
              <w:rPr>
                <w:b/>
                <w:color w:val="000000" w:themeColor="text1"/>
                <w:sz w:val="24"/>
                <w:szCs w:val="24"/>
              </w:rPr>
              <w:t>1. I’m intelligent</w:t>
            </w:r>
          </w:p>
        </w:tc>
        <w:tc>
          <w:tcPr>
            <w:tcW w:w="4950" w:type="dxa"/>
            <w:shd w:val="clear" w:color="auto" w:fill="FFFFFF"/>
          </w:tcPr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11909">
              <w:rPr>
                <w:color w:val="000000" w:themeColor="text1"/>
                <w:sz w:val="24"/>
                <w:szCs w:val="24"/>
              </w:rPr>
              <w:t>1 học sinh/ lượt chơi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Khi có hiệu lệnh của giáo viên, học sinh dùng sticky ball để ném lên bảng.</w:t>
            </w:r>
            <w:r w:rsidR="005D1C29">
              <w:rPr>
                <w:color w:val="000000" w:themeColor="text1"/>
                <w:sz w:val="24"/>
                <w:szCs w:val="24"/>
              </w:rPr>
              <w:t xml:space="preserve"> Bảng được chia thành từng khu</w:t>
            </w:r>
            <w:r w:rsidRPr="00F11909">
              <w:rPr>
                <w:color w:val="000000" w:themeColor="text1"/>
                <w:sz w:val="24"/>
                <w:szCs w:val="24"/>
              </w:rPr>
              <w:t xml:space="preserve"> vực với số điểm tăng dần từ ngoài vào tâm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Sticky ball rơi vào vị trí nào, học sinh buộc phải trả lời câu hỏi tương ứng với vị trí đó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Học sinh trả lời đúng sẽ nhận được 1 phần quà từ BTC</w:t>
            </w:r>
          </w:p>
        </w:tc>
        <w:tc>
          <w:tcPr>
            <w:tcW w:w="2970" w:type="dxa"/>
            <w:shd w:val="clear" w:color="auto" w:fill="FFFFFF"/>
          </w:tcPr>
          <w:p w:rsidR="00346F84" w:rsidRPr="00F11909" w:rsidRDefault="00346F84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after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Bảng ném bóng</w:t>
            </w:r>
          </w:p>
          <w:p w:rsidR="00346F84" w:rsidRPr="00F11909" w:rsidRDefault="00346F84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after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Bóng ném</w:t>
            </w:r>
          </w:p>
          <w:p w:rsidR="00346F84" w:rsidRPr="00F11909" w:rsidRDefault="00346F84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after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Bộ câu hỏi tương ứng từng vị trí trên bảng</w:t>
            </w:r>
          </w:p>
        </w:tc>
      </w:tr>
      <w:tr w:rsidR="00346F84" w:rsidRPr="00F11909" w:rsidTr="00346F84">
        <w:tc>
          <w:tcPr>
            <w:tcW w:w="2070" w:type="dxa"/>
            <w:shd w:val="clear" w:color="auto" w:fill="FFF2CC"/>
          </w:tcPr>
          <w:p w:rsidR="00346F84" w:rsidRPr="00F11909" w:rsidRDefault="00346F84">
            <w:pPr>
              <w:tabs>
                <w:tab w:val="left" w:pos="6552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F11909">
              <w:rPr>
                <w:b/>
                <w:color w:val="000000" w:themeColor="text1"/>
                <w:sz w:val="24"/>
                <w:szCs w:val="24"/>
              </w:rPr>
              <w:t xml:space="preserve">. I’m fast </w:t>
            </w:r>
          </w:p>
        </w:tc>
        <w:tc>
          <w:tcPr>
            <w:tcW w:w="4950" w:type="dxa"/>
            <w:shd w:val="clear" w:color="auto" w:fill="FFF2CC"/>
          </w:tcPr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Học sinh sẽ được chia 2 đôi, xếp thành 2 hàng dọc.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 xml:space="preserve">- 2 học sinh ở mỗi </w:t>
            </w:r>
            <w:r>
              <w:rPr>
                <w:color w:val="000000" w:themeColor="text1"/>
                <w:sz w:val="24"/>
                <w:szCs w:val="24"/>
              </w:rPr>
              <w:t xml:space="preserve">dãy </w:t>
            </w:r>
            <w:r w:rsidRPr="00F11909">
              <w:rPr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>hơi cùng nhau</w:t>
            </w:r>
            <w:r w:rsidRPr="00F11909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Phía trước dãy </w:t>
            </w:r>
            <w:r w:rsidRPr="00F11909">
              <w:rPr>
                <w:color w:val="000000" w:themeColor="text1"/>
                <w:sz w:val="24"/>
                <w:szCs w:val="24"/>
              </w:rPr>
              <w:t>được vẽ 2 ô tròn YES và NO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Giáo viên đọc câu hỏi YES/NO cho từng cặp thi đấu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lastRenderedPageBreak/>
              <w:t>- Học sinh đưa ra câu trả lời bằng cách nhảy vào ô YES hoặc NO</w:t>
            </w:r>
            <w:r>
              <w:rPr>
                <w:color w:val="000000" w:themeColor="text1"/>
                <w:sz w:val="24"/>
                <w:szCs w:val="24"/>
              </w:rPr>
              <w:t xml:space="preserve"> và phải hô to câu trả lời cùng lúc nhảy.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Học sinh trả lời đúng và nhanh nhất sẽ nhận được 1 phần quà từ BTC</w:t>
            </w:r>
          </w:p>
        </w:tc>
        <w:tc>
          <w:tcPr>
            <w:tcW w:w="2970" w:type="dxa"/>
            <w:shd w:val="clear" w:color="auto" w:fill="FFF2CC"/>
          </w:tcPr>
          <w:p w:rsidR="00346F84" w:rsidRPr="00F11909" w:rsidRDefault="00346F84">
            <w:pPr>
              <w:tabs>
                <w:tab w:val="left" w:pos="960"/>
              </w:tabs>
              <w:rPr>
                <w:color w:val="000000" w:themeColor="text1"/>
                <w:sz w:val="24"/>
                <w:szCs w:val="24"/>
              </w:rPr>
            </w:pPr>
          </w:p>
          <w:p w:rsidR="00346F84" w:rsidRPr="00F11909" w:rsidRDefault="00346F84" w:rsidP="00F11909">
            <w:pPr>
              <w:numPr>
                <w:ilvl w:val="0"/>
                <w:numId w:val="6"/>
              </w:numPr>
              <w:tabs>
                <w:tab w:val="left" w:pos="96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Bộ câu hỏi YES/NO</w:t>
            </w:r>
          </w:p>
          <w:p w:rsidR="00346F84" w:rsidRPr="00F11909" w:rsidRDefault="00346F84" w:rsidP="00F11909">
            <w:pPr>
              <w:numPr>
                <w:ilvl w:val="0"/>
                <w:numId w:val="6"/>
              </w:numPr>
              <w:tabs>
                <w:tab w:val="left" w:pos="96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Phấn/bút để vẽ ô tròn</w:t>
            </w:r>
          </w:p>
          <w:p w:rsidR="00346F84" w:rsidRPr="00F11909" w:rsidRDefault="00346F84">
            <w:pPr>
              <w:tabs>
                <w:tab w:val="left" w:pos="96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346F84" w:rsidRPr="00F11909" w:rsidTr="00346F84">
        <w:tc>
          <w:tcPr>
            <w:tcW w:w="2070" w:type="dxa"/>
            <w:shd w:val="clear" w:color="auto" w:fill="FFFFFF"/>
          </w:tcPr>
          <w:p w:rsidR="00346F84" w:rsidRPr="00F11909" w:rsidRDefault="00346F84">
            <w:pPr>
              <w:tabs>
                <w:tab w:val="left" w:pos="6552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F11909">
              <w:rPr>
                <w:b/>
                <w:color w:val="000000" w:themeColor="text1"/>
                <w:sz w:val="24"/>
                <w:szCs w:val="24"/>
              </w:rPr>
              <w:t>. I’m creative</w:t>
            </w:r>
          </w:p>
        </w:tc>
        <w:tc>
          <w:tcPr>
            <w:tcW w:w="4950" w:type="dxa"/>
            <w:shd w:val="clear" w:color="auto" w:fill="FFFFFF"/>
          </w:tcPr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BTC chuẩn bị khu vực tô màu với các bức tranh sáng tạo theo chủ đề.</w:t>
            </w:r>
          </w:p>
          <w:p w:rsidR="00346F84" w:rsidRPr="00F11909" w:rsidRDefault="00346F84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- Học sinh tham gia có thể chọn bất cứ bức tranh nào mà mình yêu thích để tô theo ý tưởng riêng của mình.</w:t>
            </w:r>
          </w:p>
        </w:tc>
        <w:tc>
          <w:tcPr>
            <w:tcW w:w="2970" w:type="dxa"/>
            <w:shd w:val="clear" w:color="auto" w:fill="FFFFFF"/>
          </w:tcPr>
          <w:p w:rsidR="00346F84" w:rsidRPr="00F11909" w:rsidRDefault="00346F84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before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Bộ tranh tô màu</w:t>
            </w:r>
          </w:p>
          <w:p w:rsidR="00346F84" w:rsidRPr="00F11909" w:rsidRDefault="00346F84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before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11909">
              <w:rPr>
                <w:color w:val="000000" w:themeColor="text1"/>
                <w:sz w:val="24"/>
                <w:szCs w:val="24"/>
              </w:rPr>
              <w:t>Bút màu</w:t>
            </w:r>
          </w:p>
        </w:tc>
      </w:tr>
      <w:tr w:rsidR="007175B8" w:rsidRPr="00F11909" w:rsidTr="00346F84">
        <w:tc>
          <w:tcPr>
            <w:tcW w:w="2070" w:type="dxa"/>
            <w:shd w:val="clear" w:color="auto" w:fill="FFFFFF"/>
          </w:tcPr>
          <w:p w:rsidR="007175B8" w:rsidRDefault="007175B8">
            <w:pPr>
              <w:tabs>
                <w:tab w:val="left" w:pos="6552"/>
              </w:tabs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 I’m skillful</w:t>
            </w:r>
          </w:p>
        </w:tc>
        <w:tc>
          <w:tcPr>
            <w:tcW w:w="4950" w:type="dxa"/>
            <w:shd w:val="clear" w:color="auto" w:fill="FFFFFF"/>
          </w:tcPr>
          <w:p w:rsidR="007175B8" w:rsidRDefault="007175B8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Học sinh sẽ tham gia trò chơi câu cá cùng với GVNN. </w:t>
            </w:r>
          </w:p>
          <w:p w:rsidR="007175B8" w:rsidRPr="00F11909" w:rsidRDefault="007175B8" w:rsidP="005D1C29">
            <w:pPr>
              <w:tabs>
                <w:tab w:val="left" w:pos="6552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Học sinh câu cá “flashcard” và trả lời các câu hỏi liên quan sẽ được nhận 1 món quà của BTC.</w:t>
            </w:r>
          </w:p>
        </w:tc>
        <w:tc>
          <w:tcPr>
            <w:tcW w:w="2970" w:type="dxa"/>
            <w:shd w:val="clear" w:color="auto" w:fill="FFFFFF"/>
          </w:tcPr>
          <w:p w:rsidR="007175B8" w:rsidRDefault="007175B8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before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Phao hơi</w:t>
            </w:r>
          </w:p>
          <w:p w:rsidR="007175B8" w:rsidRDefault="007175B8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before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Flashcards</w:t>
            </w:r>
          </w:p>
          <w:p w:rsidR="007175B8" w:rsidRDefault="007175B8" w:rsidP="005D1C29">
            <w:pPr>
              <w:numPr>
                <w:ilvl w:val="0"/>
                <w:numId w:val="1"/>
              </w:numPr>
              <w:tabs>
                <w:tab w:val="left" w:pos="6552"/>
              </w:tabs>
              <w:spacing w:before="1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Stickers</w:t>
            </w:r>
          </w:p>
          <w:p w:rsidR="007175B8" w:rsidRPr="00F11909" w:rsidRDefault="007175B8" w:rsidP="005D1C29">
            <w:pPr>
              <w:tabs>
                <w:tab w:val="left" w:pos="6552"/>
              </w:tabs>
              <w:spacing w:before="120"/>
              <w:ind w:left="7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7243" w:rsidRDefault="00DE7243" w:rsidP="00DE7243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276D20" w:rsidRDefault="00DE7243" w:rsidP="00DE7243">
      <w:pPr>
        <w:pStyle w:val="ListParagraph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DE7243">
        <w:rPr>
          <w:b/>
          <w:sz w:val="24"/>
          <w:szCs w:val="24"/>
        </w:rPr>
        <w:t>KẾ HOẠCH TỔ CHỨC:</w:t>
      </w:r>
    </w:p>
    <w:p w:rsidR="00DE7243" w:rsidRPr="00DE7243" w:rsidRDefault="00DE7243" w:rsidP="00DE7243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Về phía VATC: </w:t>
      </w:r>
      <w:r w:rsidRPr="00DE7243">
        <w:rPr>
          <w:sz w:val="24"/>
          <w:szCs w:val="24"/>
        </w:rPr>
        <w:t>Chịu trách nhiệm thực hiện chương trình</w:t>
      </w:r>
    </w:p>
    <w:p w:rsidR="00DE7243" w:rsidRPr="00DE7243" w:rsidRDefault="00DE7243" w:rsidP="00DE7243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Về phía nhà trường: </w:t>
      </w:r>
      <w:r w:rsidR="005D1C29">
        <w:rPr>
          <w:sz w:val="24"/>
          <w:szCs w:val="24"/>
        </w:rPr>
        <w:t>H</w:t>
      </w:r>
      <w:bookmarkStart w:id="0" w:name="_GoBack"/>
      <w:bookmarkEnd w:id="0"/>
      <w:r w:rsidRPr="00DE7243">
        <w:rPr>
          <w:sz w:val="24"/>
          <w:szCs w:val="24"/>
        </w:rPr>
        <w:t>ỗ trợ thực hiện chương trình</w:t>
      </w:r>
    </w:p>
    <w:p w:rsidR="00DE7243" w:rsidRPr="00DE7243" w:rsidRDefault="00DE7243" w:rsidP="00DE7243">
      <w:pPr>
        <w:pStyle w:val="ListParagraph"/>
        <w:spacing w:line="360" w:lineRule="auto"/>
        <w:rPr>
          <w:b/>
          <w:sz w:val="24"/>
          <w:szCs w:val="24"/>
        </w:rPr>
      </w:pPr>
    </w:p>
    <w:tbl>
      <w:tblPr>
        <w:tblStyle w:val="a"/>
        <w:tblW w:w="999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420"/>
        <w:gridCol w:w="1710"/>
        <w:gridCol w:w="3870"/>
      </w:tblGrid>
      <w:tr w:rsidR="00BC0CCE" w:rsidRPr="00F11909" w:rsidTr="00BC0CCE">
        <w:trPr>
          <w:trHeight w:val="560"/>
        </w:trPr>
        <w:tc>
          <w:tcPr>
            <w:tcW w:w="990" w:type="dxa"/>
            <w:shd w:val="clear" w:color="auto" w:fill="FABF8F" w:themeFill="accent6" w:themeFillTint="99"/>
          </w:tcPr>
          <w:p w:rsidR="00BC0CCE" w:rsidRPr="00F11909" w:rsidRDefault="00BC0CCE" w:rsidP="00B608A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420" w:type="dxa"/>
            <w:shd w:val="clear" w:color="auto" w:fill="FABF8F" w:themeFill="accent6" w:themeFillTint="99"/>
          </w:tcPr>
          <w:p w:rsidR="00BC0CCE" w:rsidRPr="00F11909" w:rsidRDefault="00BC0CCE" w:rsidP="00B608A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Công việc cần hỗ trợ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BC0CCE" w:rsidRDefault="00BC0CCE" w:rsidP="00B608A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3870" w:type="dxa"/>
            <w:shd w:val="clear" w:color="auto" w:fill="FABF8F" w:themeFill="accent6" w:themeFillTint="99"/>
          </w:tcPr>
          <w:p w:rsidR="00BC0CCE" w:rsidRPr="00F11909" w:rsidRDefault="00BC0CCE" w:rsidP="00B608A9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C0CCE" w:rsidRPr="00F11909" w:rsidTr="00BC0CCE">
        <w:tc>
          <w:tcPr>
            <w:tcW w:w="990" w:type="dxa"/>
            <w:shd w:val="clear" w:color="auto" w:fill="FFFFFF"/>
          </w:tcPr>
          <w:p w:rsidR="00BC0CCE" w:rsidRPr="00F11909" w:rsidRDefault="00BC0CCE" w:rsidP="00DE7243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FFFFFF"/>
          </w:tcPr>
          <w:p w:rsidR="00BC0CCE" w:rsidRPr="00F11909" w:rsidRDefault="00BC0CCE" w:rsidP="00B608A9">
            <w:pPr>
              <w:tabs>
                <w:tab w:val="left" w:pos="6552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Nhà trường hỗ trợ thông báo lịch hoạt động đến từng Khối/Lớp tham gia.</w:t>
            </w:r>
          </w:p>
        </w:tc>
        <w:tc>
          <w:tcPr>
            <w:tcW w:w="1710" w:type="dxa"/>
            <w:shd w:val="clear" w:color="auto" w:fill="FFFFFF"/>
          </w:tcPr>
          <w:p w:rsidR="00BC0CCE" w:rsidRPr="00F11909" w:rsidRDefault="00BC0CCE" w:rsidP="00DE7243">
            <w:pPr>
              <w:tabs>
                <w:tab w:val="left" w:pos="6552"/>
              </w:tabs>
              <w:spacing w:after="12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:rsidR="00BC0CCE" w:rsidRPr="00F11909" w:rsidRDefault="00BC0CCE" w:rsidP="00DE7243">
            <w:pPr>
              <w:tabs>
                <w:tab w:val="left" w:pos="6552"/>
              </w:tabs>
              <w:spacing w:after="12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BC0CCE" w:rsidRPr="00F11909" w:rsidTr="00BC0CCE">
        <w:tc>
          <w:tcPr>
            <w:tcW w:w="990" w:type="dxa"/>
            <w:shd w:val="clear" w:color="auto" w:fill="FFF2CC"/>
          </w:tcPr>
          <w:p w:rsidR="00BC0CCE" w:rsidRPr="00F11909" w:rsidRDefault="00BC0CCE" w:rsidP="00DE7243">
            <w:pPr>
              <w:tabs>
                <w:tab w:val="left" w:pos="6552"/>
              </w:tabs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FFF2CC"/>
          </w:tcPr>
          <w:p w:rsidR="00BC0CCE" w:rsidRPr="00F11909" w:rsidRDefault="00BC0CCE" w:rsidP="00BC0CCE">
            <w:pPr>
              <w:tabs>
                <w:tab w:val="left" w:pos="6552"/>
              </w:tabs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Nhà trường hỗ trợ 10 bộ bàn ghế, cho phép VATC qua dàn dựng chương trình trước ngày diễn ra.</w:t>
            </w:r>
          </w:p>
        </w:tc>
        <w:tc>
          <w:tcPr>
            <w:tcW w:w="1710" w:type="dxa"/>
            <w:shd w:val="clear" w:color="auto" w:fill="FFF2CC"/>
          </w:tcPr>
          <w:p w:rsidR="00BC0CCE" w:rsidRDefault="00BC0CCE" w:rsidP="00B608A9">
            <w:pPr>
              <w:tabs>
                <w:tab w:val="left" w:pos="96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2CC"/>
          </w:tcPr>
          <w:p w:rsidR="00BC0CCE" w:rsidRPr="00F11909" w:rsidRDefault="00BC0CCE" w:rsidP="00B608A9">
            <w:pPr>
              <w:tabs>
                <w:tab w:val="left" w:pos="9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Đại diện VATC trao đổi cùng phía Nhà trường.</w:t>
            </w:r>
          </w:p>
        </w:tc>
      </w:tr>
    </w:tbl>
    <w:p w:rsidR="00DE7243" w:rsidRPr="00DE7243" w:rsidRDefault="00DE7243" w:rsidP="00DE7243">
      <w:pPr>
        <w:spacing w:line="360" w:lineRule="auto"/>
        <w:ind w:left="360"/>
        <w:rPr>
          <w:b/>
          <w:sz w:val="24"/>
          <w:szCs w:val="24"/>
        </w:rPr>
      </w:pPr>
    </w:p>
    <w:p w:rsidR="00F11909" w:rsidRDefault="00A6071D" w:rsidP="00F11909">
      <w:pPr>
        <w:spacing w:line="360" w:lineRule="auto"/>
        <w:ind w:left="720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11909" w:rsidRPr="00F11909">
        <w:rPr>
          <w:b/>
          <w:sz w:val="24"/>
          <w:szCs w:val="24"/>
        </w:rPr>
        <w:t>Trân trọng!</w:t>
      </w:r>
    </w:p>
    <w:p w:rsidR="00DE7243" w:rsidRPr="00F11909" w:rsidRDefault="00DE7243" w:rsidP="00F11909">
      <w:pPr>
        <w:spacing w:line="360" w:lineRule="auto"/>
        <w:ind w:left="7200" w:firstLine="720"/>
        <w:jc w:val="center"/>
        <w:rPr>
          <w:b/>
          <w:sz w:val="24"/>
          <w:szCs w:val="24"/>
        </w:rPr>
      </w:pPr>
    </w:p>
    <w:sectPr w:rsidR="00DE7243" w:rsidRPr="00F11909">
      <w:headerReference w:type="default" r:id="rId9"/>
      <w:pgSz w:w="11907" w:h="16839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62" w:rsidRDefault="00CC0362">
      <w:r>
        <w:separator/>
      </w:r>
    </w:p>
  </w:endnote>
  <w:endnote w:type="continuationSeparator" w:id="0">
    <w:p w:rsidR="00CC0362" w:rsidRDefault="00C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62" w:rsidRDefault="00CC0362">
      <w:r>
        <w:separator/>
      </w:r>
    </w:p>
  </w:footnote>
  <w:footnote w:type="continuationSeparator" w:id="0">
    <w:p w:rsidR="00CC0362" w:rsidRDefault="00CC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20" w:rsidRDefault="008C51D7">
    <w:pPr>
      <w:tabs>
        <w:tab w:val="center" w:pos="4680"/>
        <w:tab w:val="right" w:pos="9360"/>
      </w:tabs>
      <w:spacing w:before="144"/>
      <w:rPr>
        <w:b/>
      </w:rPr>
    </w:pPr>
    <w:r>
      <w:rPr>
        <w:noProof/>
      </w:rPr>
      <w:drawing>
        <wp:inline distT="0" distB="0" distL="0" distR="0">
          <wp:extent cx="2781300" cy="714375"/>
          <wp:effectExtent l="0" t="0" r="0" b="0"/>
          <wp:docPr id="1" name="image2.png" descr="C:\Users\Ho\Desktop\letterhead sua 13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o\Desktop\letterhead sua 13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A9A"/>
    <w:multiLevelType w:val="multilevel"/>
    <w:tmpl w:val="D960D2E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">
    <w:nsid w:val="1850643D"/>
    <w:multiLevelType w:val="hybridMultilevel"/>
    <w:tmpl w:val="E21E2F5C"/>
    <w:lvl w:ilvl="0" w:tplc="4F8E8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6B6"/>
    <w:multiLevelType w:val="multilevel"/>
    <w:tmpl w:val="0C82479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367204CC"/>
    <w:multiLevelType w:val="multilevel"/>
    <w:tmpl w:val="52726C4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50980AE5"/>
    <w:multiLevelType w:val="multilevel"/>
    <w:tmpl w:val="287EEFE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1D067D5"/>
    <w:multiLevelType w:val="hybridMultilevel"/>
    <w:tmpl w:val="3BA81DD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90EBD"/>
    <w:multiLevelType w:val="multilevel"/>
    <w:tmpl w:val="47B660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5E9120C6"/>
    <w:multiLevelType w:val="multilevel"/>
    <w:tmpl w:val="09882418"/>
    <w:lvl w:ilvl="0">
      <w:start w:val="5"/>
      <w:numFmt w:val="bullet"/>
      <w:lvlText w:val="⇨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76C4087B"/>
    <w:multiLevelType w:val="hybridMultilevel"/>
    <w:tmpl w:val="2CC6FAC2"/>
    <w:lvl w:ilvl="0" w:tplc="BBBE18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3E449E"/>
    <w:multiLevelType w:val="multilevel"/>
    <w:tmpl w:val="33F6B5E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Arial" w:eastAsia="Arial" w:hAnsi="Arial" w:cs="Arial"/>
        <w:u w:val="none"/>
      </w:rPr>
    </w:lvl>
  </w:abstractNum>
  <w:abstractNum w:abstractNumId="10">
    <w:nsid w:val="79587B66"/>
    <w:multiLevelType w:val="multilevel"/>
    <w:tmpl w:val="A28451D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6D20"/>
    <w:rsid w:val="00276D20"/>
    <w:rsid w:val="00346F84"/>
    <w:rsid w:val="00491D4E"/>
    <w:rsid w:val="00551E19"/>
    <w:rsid w:val="005D1C29"/>
    <w:rsid w:val="007175B8"/>
    <w:rsid w:val="008C51D7"/>
    <w:rsid w:val="009A46B0"/>
    <w:rsid w:val="009D6B94"/>
    <w:rsid w:val="00A039DF"/>
    <w:rsid w:val="00A6071D"/>
    <w:rsid w:val="00BC0CCE"/>
    <w:rsid w:val="00CC0362"/>
    <w:rsid w:val="00DE7243"/>
    <w:rsid w:val="00F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2018-01-10T09:56:00Z</dcterms:created>
  <dcterms:modified xsi:type="dcterms:W3CDTF">2018-01-15T01:13:00Z</dcterms:modified>
</cp:coreProperties>
</file>